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861"/>
        <w:gridCol w:w="2222"/>
        <w:gridCol w:w="1464"/>
        <w:gridCol w:w="2763"/>
        <w:gridCol w:w="2793"/>
      </w:tblGrid>
      <w:tr w:rsidR="00D0346C" w:rsidRPr="00652B1C" w:rsidTr="00D0346C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AREA </w:t>
            </w:r>
            <w:r w:rsidR="00E64168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SPECIFICA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12 </w:t>
            </w:r>
          </w:p>
          <w:p w:rsidR="00D0346C" w:rsidRPr="00C115EB" w:rsidRDefault="00D0346C" w:rsidP="0066128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SOCIETA’ PARTECIPATE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0346C" w:rsidRPr="00652B1C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Anomalie </w:t>
            </w: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significative</w:t>
            </w:r>
            <w:proofErr w:type="gramEnd"/>
          </w:p>
          <w:p w:rsidR="00D0346C" w:rsidRPr="00C115EB" w:rsidRDefault="00D0346C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  <w:proofErr w:type="gramEnd"/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6B0EB0" w:rsidRPr="003607D1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6B0EB0" w:rsidRDefault="006B0EB0" w:rsidP="00661285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Acquisizione risorse umane-incarichi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r w:rsidR="00B4632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 al vigente regolamento sulla gestione del controllo analogo </w:t>
            </w:r>
          </w:p>
        </w:tc>
      </w:tr>
      <w:tr w:rsidR="006B0EB0" w:rsidRPr="00652B1C" w:rsidTr="006B0EB0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6B0EB0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proofErr w:type="gramStart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contratti</w:t>
            </w:r>
            <w:proofErr w:type="gramEnd"/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2 </w:t>
            </w:r>
            <w:r w:rsidR="00B46321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1  e al vigente regolamento sulla gestione del controllo </w:t>
            </w:r>
            <w:proofErr w:type="gramStart"/>
            <w:r w:rsidR="00B46321">
              <w:rPr>
                <w:rFonts w:ascii="Times New Roman" w:hAnsi="Times New Roman"/>
                <w:sz w:val="24"/>
                <w:szCs w:val="24"/>
                <w:lang w:eastAsia="it-IT"/>
              </w:rPr>
              <w:t>analogo</w:t>
            </w:r>
            <w:proofErr w:type="gramEnd"/>
          </w:p>
        </w:tc>
      </w:tr>
      <w:tr w:rsidR="00D0346C" w:rsidRPr="00652B1C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Pr="006B0EB0" w:rsidRDefault="006B0EB0" w:rsidP="00661285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Affidamenti in </w:t>
            </w:r>
            <w:proofErr w:type="spellStart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house</w:t>
            </w:r>
            <w:proofErr w:type="spellEnd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providing</w:t>
            </w:r>
            <w:proofErr w:type="spellEnd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Irregolare gestione dei contratti di servizio </w:t>
            </w:r>
          </w:p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Erogazione di somme indebite per mancato controllo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Pr="00351279" w:rsidRDefault="006B0EB0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Contestazioni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sulla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esecuzione dei servizi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Verifiche periodiche con relazione finale</w:t>
            </w:r>
          </w:p>
          <w:p w:rsidR="006B0EB0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Indagini di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customer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satisfaction</w:t>
            </w:r>
            <w:proofErr w:type="spellEnd"/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346C" w:rsidRDefault="00DA4344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Controlli successivi</w:t>
            </w:r>
          </w:p>
          <w:p w:rsidR="00DA4344" w:rsidRPr="00351279" w:rsidRDefault="00DA4344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rinvia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al piano triennale anticorruzione e trasparenza adottato dalla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multiservice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S.r.l. </w:t>
            </w:r>
            <w:r w:rsidR="00B46321">
              <w:rPr>
                <w:rFonts w:ascii="Times New Roman" w:hAnsi="Times New Roman"/>
                <w:sz w:val="24"/>
                <w:szCs w:val="24"/>
                <w:lang w:eastAsia="it-IT"/>
              </w:rPr>
              <w:t>e al vigente regolamento sulla gestione del controllo analogo</w:t>
            </w:r>
            <w:bookmarkStart w:id="0" w:name="_GoBack"/>
            <w:bookmarkEnd w:id="0"/>
          </w:p>
        </w:tc>
      </w:tr>
    </w:tbl>
    <w:p w:rsidR="000359A8" w:rsidRDefault="000359A8"/>
    <w:sectPr w:rsidR="000359A8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6C"/>
    <w:rsid w:val="000359A8"/>
    <w:rsid w:val="006B0EB0"/>
    <w:rsid w:val="00B46321"/>
    <w:rsid w:val="00D0346C"/>
    <w:rsid w:val="00DA4344"/>
    <w:rsid w:val="00E6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4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4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2019-01-04T11:51:00Z</dcterms:created>
  <dcterms:modified xsi:type="dcterms:W3CDTF">2019-01-04T11:51:00Z</dcterms:modified>
</cp:coreProperties>
</file>